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69A0" w14:textId="4F7B7B91" w:rsidR="00DF08BE" w:rsidRDefault="00DB4CB4" w:rsidP="00DF08BE">
      <w:pPr>
        <w:rPr>
          <w:rFonts w:ascii="Lato Light" w:hAnsi="Lato Light"/>
          <w:b/>
          <w:bCs/>
          <w:sz w:val="28"/>
          <w:szCs w:val="28"/>
        </w:rPr>
      </w:pPr>
      <w:r>
        <w:rPr>
          <w:rFonts w:ascii="Lato Light" w:hAnsi="Lato Light"/>
          <w:b/>
          <w:bCs/>
          <w:sz w:val="28"/>
          <w:szCs w:val="28"/>
        </w:rPr>
        <w:t>Summary Care Record</w:t>
      </w:r>
    </w:p>
    <w:p w14:paraId="1605C2F3" w14:textId="77777777" w:rsidR="00B27D1E" w:rsidRPr="00B27D1E" w:rsidRDefault="00B27D1E" w:rsidP="00DF08BE">
      <w:pPr>
        <w:rPr>
          <w:rFonts w:ascii="Lato Light" w:hAnsi="Lato Light"/>
          <w:b/>
          <w:bCs/>
          <w:sz w:val="28"/>
          <w:szCs w:val="28"/>
        </w:rPr>
      </w:pPr>
    </w:p>
    <w:p w14:paraId="0B330F90"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Your patient record is held securely and confidentially on the electronic system at your GP practice. If you require treatment in another NHS healthcare setting such as an Emergency Department or Minor Injury Unit, those treating you would be better able to give you appropriate care if some of the information from the GP practice were available to them.</w:t>
      </w:r>
    </w:p>
    <w:p w14:paraId="40E8B133"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This information can now be shared electronically via:</w:t>
      </w:r>
      <w:r w:rsidRPr="00DB4CB4">
        <w:rPr>
          <w:rFonts w:ascii="Lato" w:eastAsia="Times New Roman" w:hAnsi="Lato" w:cs="Segoe UI"/>
          <w:b/>
          <w:bCs/>
          <w:color w:val="2C3E50"/>
          <w:sz w:val="24"/>
          <w:szCs w:val="24"/>
          <w:lang w:eastAsia="en-GB"/>
        </w:rPr>
        <w:t> The Summary Care Record</w:t>
      </w:r>
      <w:r w:rsidRPr="00DB4CB4">
        <w:rPr>
          <w:rFonts w:ascii="Lato" w:eastAsia="Times New Roman" w:hAnsi="Lato" w:cs="Segoe UI"/>
          <w:color w:val="2C3E50"/>
          <w:sz w:val="24"/>
          <w:szCs w:val="24"/>
          <w:lang w:eastAsia="en-GB"/>
        </w:rPr>
        <w:t>, used nationally across England</w:t>
      </w:r>
    </w:p>
    <w:p w14:paraId="39E2B99C"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 xml:space="preserve">The information will be used only by authorised health care professionals directly involved in your care. Your permission will be asked before the information is </w:t>
      </w:r>
      <w:proofErr w:type="gramStart"/>
      <w:r w:rsidRPr="00DB4CB4">
        <w:rPr>
          <w:rFonts w:ascii="Lato" w:eastAsia="Times New Roman" w:hAnsi="Lato" w:cs="Segoe UI"/>
          <w:color w:val="2C3E50"/>
          <w:sz w:val="24"/>
          <w:szCs w:val="24"/>
          <w:lang w:eastAsia="en-GB"/>
        </w:rPr>
        <w:t>accessed, unless</w:t>
      </w:r>
      <w:proofErr w:type="gramEnd"/>
      <w:r w:rsidRPr="00DB4CB4">
        <w:rPr>
          <w:rFonts w:ascii="Lato" w:eastAsia="Times New Roman" w:hAnsi="Lato" w:cs="Segoe UI"/>
          <w:color w:val="2C3E50"/>
          <w:sz w:val="24"/>
          <w:szCs w:val="24"/>
          <w:lang w:eastAsia="en-GB"/>
        </w:rPr>
        <w:t xml:space="preserve"> the clinician is unable to ask you and there is a clinical reason for access.</w:t>
      </w:r>
    </w:p>
    <w:p w14:paraId="49F76578"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 xml:space="preserve">If you would like to opt out, please ask reception for </w:t>
      </w:r>
      <w:proofErr w:type="gramStart"/>
      <w:r w:rsidRPr="00DB4CB4">
        <w:rPr>
          <w:rFonts w:ascii="Lato" w:eastAsia="Times New Roman" w:hAnsi="Lato" w:cs="Segoe UI"/>
          <w:color w:val="2C3E50"/>
          <w:sz w:val="24"/>
          <w:szCs w:val="24"/>
          <w:lang w:eastAsia="en-GB"/>
        </w:rPr>
        <w:t>our</w:t>
      </w:r>
      <w:proofErr w:type="gramEnd"/>
      <w:r w:rsidRPr="00DB4CB4">
        <w:rPr>
          <w:rFonts w:ascii="Lato" w:eastAsia="Times New Roman" w:hAnsi="Lato" w:cs="Segoe UI"/>
          <w:color w:val="2C3E50"/>
          <w:sz w:val="24"/>
          <w:szCs w:val="24"/>
          <w:lang w:eastAsia="en-GB"/>
        </w:rPr>
        <w:t xml:space="preserve"> opt out form.</w:t>
      </w:r>
    </w:p>
    <w:p w14:paraId="32FC9798" w14:textId="2CFCDE72" w:rsidR="00DB4CB4" w:rsidRPr="00B20A77"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 xml:space="preserve">A parent or guardian can request to opt out children under 16 but ultimately it is the GP’s decision whether to create the records or not, because of their duty of care to the child. If you are the parent or guardian of a child under 16 and feel that they </w:t>
      </w:r>
      <w:proofErr w:type="gramStart"/>
      <w:r w:rsidRPr="00DB4CB4">
        <w:rPr>
          <w:rFonts w:ascii="Lato" w:eastAsia="Times New Roman" w:hAnsi="Lato" w:cs="Segoe UI"/>
          <w:color w:val="2C3E50"/>
          <w:sz w:val="24"/>
          <w:szCs w:val="24"/>
          <w:lang w:eastAsia="en-GB"/>
        </w:rPr>
        <w:t>are able to</w:t>
      </w:r>
      <w:proofErr w:type="gramEnd"/>
      <w:r w:rsidRPr="00DB4CB4">
        <w:rPr>
          <w:rFonts w:ascii="Lato" w:eastAsia="Times New Roman" w:hAnsi="Lato" w:cs="Segoe UI"/>
          <w:color w:val="2C3E50"/>
          <w:sz w:val="24"/>
          <w:szCs w:val="24"/>
          <w:lang w:eastAsia="en-GB"/>
        </w:rPr>
        <w:t xml:space="preserve"> understand, then you should make this information available to them.</w:t>
      </w:r>
    </w:p>
    <w:p w14:paraId="7BEE758E" w14:textId="77777777" w:rsidR="00B20A77" w:rsidRPr="00DB4CB4" w:rsidRDefault="00B20A77" w:rsidP="00DB4CB4">
      <w:pPr>
        <w:shd w:val="clear" w:color="auto" w:fill="FFFFFF"/>
        <w:spacing w:before="120" w:after="120" w:line="240" w:lineRule="auto"/>
        <w:rPr>
          <w:rFonts w:ascii="Lato" w:eastAsia="Times New Roman" w:hAnsi="Lato" w:cs="Segoe UI"/>
          <w:color w:val="2C3E50"/>
          <w:sz w:val="24"/>
          <w:szCs w:val="24"/>
          <w:lang w:eastAsia="en-GB"/>
        </w:rPr>
      </w:pPr>
    </w:p>
    <w:p w14:paraId="1F506462"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b/>
          <w:bCs/>
          <w:color w:val="2C3E50"/>
          <w:sz w:val="24"/>
          <w:szCs w:val="24"/>
          <w:lang w:eastAsia="en-GB"/>
        </w:rPr>
        <w:t>Who Has Access?</w:t>
      </w:r>
    </w:p>
    <w:p w14:paraId="6A27C5FC"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Across all health care settings, including urgent care, community care and outpatient departments in England.</w:t>
      </w:r>
    </w:p>
    <w:p w14:paraId="327EC23C" w14:textId="77777777" w:rsidR="00B20A77" w:rsidRPr="00B20A77" w:rsidRDefault="00B20A77" w:rsidP="00DB4CB4">
      <w:pPr>
        <w:shd w:val="clear" w:color="auto" w:fill="FFFFFF"/>
        <w:spacing w:before="120" w:after="120" w:line="240" w:lineRule="auto"/>
        <w:rPr>
          <w:rFonts w:ascii="Lato" w:eastAsia="Times New Roman" w:hAnsi="Lato" w:cs="Segoe UI"/>
          <w:b/>
          <w:bCs/>
          <w:color w:val="2C3E50"/>
          <w:sz w:val="24"/>
          <w:szCs w:val="24"/>
          <w:lang w:eastAsia="en-GB"/>
        </w:rPr>
      </w:pPr>
    </w:p>
    <w:p w14:paraId="55C9C757" w14:textId="0620C6FE"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b/>
          <w:bCs/>
          <w:color w:val="2C3E50"/>
          <w:sz w:val="24"/>
          <w:szCs w:val="24"/>
          <w:lang w:eastAsia="en-GB"/>
        </w:rPr>
        <w:t>Content</w:t>
      </w:r>
    </w:p>
    <w:p w14:paraId="38F13C75" w14:textId="77777777" w:rsidR="00DB4CB4" w:rsidRPr="00DB4CB4" w:rsidRDefault="00DB4CB4" w:rsidP="00DB4CB4">
      <w:pPr>
        <w:numPr>
          <w:ilvl w:val="0"/>
          <w:numId w:val="2"/>
        </w:numPr>
        <w:shd w:val="clear" w:color="auto" w:fill="FFFFFF"/>
        <w:spacing w:before="100" w:beforeAutospacing="1" w:after="100" w:afterAutospacing="1"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Your current medications</w:t>
      </w:r>
    </w:p>
    <w:p w14:paraId="19A924E8" w14:textId="77777777" w:rsidR="00DB4CB4" w:rsidRPr="00DB4CB4" w:rsidRDefault="00DB4CB4" w:rsidP="00DB4CB4">
      <w:pPr>
        <w:numPr>
          <w:ilvl w:val="0"/>
          <w:numId w:val="2"/>
        </w:numPr>
        <w:shd w:val="clear" w:color="auto" w:fill="FFFFFF"/>
        <w:spacing w:before="100" w:beforeAutospacing="1" w:after="100" w:afterAutospacing="1"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Any allergies you have</w:t>
      </w:r>
    </w:p>
    <w:p w14:paraId="08F987F0" w14:textId="77777777" w:rsidR="00DB4CB4" w:rsidRPr="00DB4CB4" w:rsidRDefault="00DB4CB4" w:rsidP="00DB4CB4">
      <w:pPr>
        <w:numPr>
          <w:ilvl w:val="0"/>
          <w:numId w:val="2"/>
        </w:numPr>
        <w:shd w:val="clear" w:color="auto" w:fill="FFFFFF"/>
        <w:spacing w:before="100" w:beforeAutospacing="1" w:after="100" w:afterAutospacing="1"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Any bad reactions you have had to medicines</w:t>
      </w:r>
    </w:p>
    <w:p w14:paraId="67E0C9BE" w14:textId="77777777" w:rsidR="00DB4CB4" w:rsidRPr="00DB4CB4" w:rsidRDefault="00DB4CB4" w:rsidP="00DB4CB4">
      <w:pPr>
        <w:numPr>
          <w:ilvl w:val="0"/>
          <w:numId w:val="2"/>
        </w:numPr>
        <w:shd w:val="clear" w:color="auto" w:fill="FFFFFF"/>
        <w:spacing w:before="100" w:beforeAutospacing="1" w:after="100" w:afterAutospacing="1"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Additional information (upon request to your GP)</w:t>
      </w:r>
    </w:p>
    <w:p w14:paraId="274BDC92" w14:textId="77777777" w:rsidR="00B20A77" w:rsidRPr="00B20A77" w:rsidRDefault="00B20A77" w:rsidP="00DB4CB4">
      <w:pPr>
        <w:shd w:val="clear" w:color="auto" w:fill="FFFFFF"/>
        <w:spacing w:before="120" w:after="120" w:line="240" w:lineRule="auto"/>
        <w:rPr>
          <w:rFonts w:ascii="Lato" w:eastAsia="Times New Roman" w:hAnsi="Lato" w:cs="Segoe UI"/>
          <w:b/>
          <w:bCs/>
          <w:color w:val="2C3E50"/>
          <w:sz w:val="24"/>
          <w:szCs w:val="24"/>
          <w:lang w:eastAsia="en-GB"/>
        </w:rPr>
      </w:pPr>
    </w:p>
    <w:p w14:paraId="35A869C5" w14:textId="43EE47F8"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b/>
          <w:bCs/>
          <w:color w:val="2C3E50"/>
          <w:sz w:val="24"/>
          <w:szCs w:val="24"/>
          <w:lang w:eastAsia="en-GB"/>
        </w:rPr>
        <w:t>For more information visit:</w:t>
      </w:r>
    </w:p>
    <w:p w14:paraId="18EE8C0D" w14:textId="77777777" w:rsidR="00DB4CB4" w:rsidRPr="00DB4CB4" w:rsidRDefault="00DB4CB4" w:rsidP="00DB4CB4">
      <w:pPr>
        <w:shd w:val="clear" w:color="auto" w:fill="FFFFFF"/>
        <w:spacing w:before="120" w:after="120" w:line="240" w:lineRule="auto"/>
        <w:rPr>
          <w:rFonts w:ascii="Lato" w:eastAsia="Times New Roman" w:hAnsi="Lato" w:cs="Segoe UI"/>
          <w:color w:val="2C3E50"/>
          <w:sz w:val="24"/>
          <w:szCs w:val="24"/>
          <w:lang w:eastAsia="en-GB"/>
        </w:rPr>
      </w:pPr>
      <w:r w:rsidRPr="00DB4CB4">
        <w:rPr>
          <w:rFonts w:ascii="Lato" w:eastAsia="Times New Roman" w:hAnsi="Lato" w:cs="Segoe UI"/>
          <w:color w:val="2C3E50"/>
          <w:sz w:val="24"/>
          <w:szCs w:val="24"/>
          <w:lang w:eastAsia="en-GB"/>
        </w:rPr>
        <w:t>www.digital.nhs.uk</w:t>
      </w:r>
    </w:p>
    <w:p w14:paraId="14B16B54" w14:textId="5812E976" w:rsidR="00DF08BE" w:rsidRPr="00DF08BE" w:rsidRDefault="00DF08BE">
      <w:pPr>
        <w:rPr>
          <w:rFonts w:ascii="Lato" w:hAnsi="Lato"/>
          <w:sz w:val="24"/>
          <w:szCs w:val="24"/>
        </w:rPr>
      </w:pPr>
    </w:p>
    <w:sectPr w:rsidR="00DF08BE" w:rsidRPr="00DF0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A03"/>
      </v:shape>
    </w:pict>
  </w:numPicBullet>
  <w:abstractNum w:abstractNumId="0" w15:restartNumberingAfterBreak="0">
    <w:nsid w:val="00962702"/>
    <w:multiLevelType w:val="multilevel"/>
    <w:tmpl w:val="3F80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5D0FEB"/>
    <w:rsid w:val="00931466"/>
    <w:rsid w:val="00B20A77"/>
    <w:rsid w:val="00B27D1E"/>
    <w:rsid w:val="00C8606C"/>
    <w:rsid w:val="00DB4CB4"/>
    <w:rsid w:val="00DF08BE"/>
    <w:rsid w:val="00E1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paragraph" w:styleId="BodyText">
    <w:name w:val="Body Text"/>
    <w:basedOn w:val="Normal"/>
    <w:link w:val="BodyTextChar"/>
    <w:uiPriority w:val="99"/>
    <w:semiHidden/>
    <w:unhideWhenUsed/>
    <w:rsid w:val="00B27D1E"/>
    <w:pPr>
      <w:spacing w:after="0" w:line="240" w:lineRule="auto"/>
      <w:jc w:val="center"/>
    </w:pPr>
    <w:rPr>
      <w:rFonts w:ascii="Times New Roman" w:eastAsiaTheme="minorEastAsia" w:hAnsi="Times New Roman" w:cs="Times New Roman"/>
      <w:b/>
      <w:bCs/>
      <w:sz w:val="40"/>
      <w:szCs w:val="24"/>
      <w:lang w:val="cy-GB"/>
    </w:rPr>
  </w:style>
  <w:style w:type="character" w:customStyle="1" w:styleId="BodyTextChar">
    <w:name w:val="Body Text Char"/>
    <w:basedOn w:val="DefaultParagraphFont"/>
    <w:link w:val="BodyText"/>
    <w:uiPriority w:val="99"/>
    <w:semiHidden/>
    <w:rsid w:val="00B27D1E"/>
    <w:rPr>
      <w:rFonts w:ascii="Times New Roman" w:eastAsiaTheme="minorEastAsia" w:hAnsi="Times New Roman" w:cs="Times New Roman"/>
      <w:b/>
      <w:bCs/>
      <w:sz w:val="40"/>
      <w:szCs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3143">
      <w:bodyDiv w:val="1"/>
      <w:marLeft w:val="0"/>
      <w:marRight w:val="0"/>
      <w:marTop w:val="0"/>
      <w:marBottom w:val="0"/>
      <w:divBdr>
        <w:top w:val="none" w:sz="0" w:space="0" w:color="auto"/>
        <w:left w:val="none" w:sz="0" w:space="0" w:color="auto"/>
        <w:bottom w:val="none" w:sz="0" w:space="0" w:color="auto"/>
        <w:right w:val="none" w:sz="0" w:space="0" w:color="auto"/>
      </w:divBdr>
    </w:div>
    <w:div w:id="920287272">
      <w:bodyDiv w:val="1"/>
      <w:marLeft w:val="0"/>
      <w:marRight w:val="0"/>
      <w:marTop w:val="0"/>
      <w:marBottom w:val="0"/>
      <w:divBdr>
        <w:top w:val="none" w:sz="0" w:space="0" w:color="auto"/>
        <w:left w:val="none" w:sz="0" w:space="0" w:color="auto"/>
        <w:bottom w:val="none" w:sz="0" w:space="0" w:color="auto"/>
        <w:right w:val="none" w:sz="0" w:space="0" w:color="auto"/>
      </w:divBdr>
    </w:div>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FORBES HUGHES, Debbie (DON VALLEY HEALTHCARE)</cp:lastModifiedBy>
  <cp:revision>2</cp:revision>
  <dcterms:created xsi:type="dcterms:W3CDTF">2022-03-28T16:54:00Z</dcterms:created>
  <dcterms:modified xsi:type="dcterms:W3CDTF">2022-03-28T16:54:00Z</dcterms:modified>
</cp:coreProperties>
</file>